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25EFA" w14:textId="77777777" w:rsidR="00D8211F" w:rsidRPr="00376015" w:rsidRDefault="007F7E31" w:rsidP="00376015">
      <w:pPr>
        <w:spacing w:after="100" w:line="20" w:lineRule="atLeast"/>
        <w:jc w:val="center"/>
        <w:rPr>
          <w:rFonts w:cs="Arial"/>
          <w:b/>
          <w:sz w:val="40"/>
          <w:szCs w:val="40"/>
        </w:rPr>
      </w:pPr>
      <w:bookmarkStart w:id="0" w:name="_GoBack"/>
      <w:bookmarkEnd w:id="0"/>
      <w:r w:rsidRPr="00376015">
        <w:rPr>
          <w:rFonts w:cs="Arial"/>
          <w:b/>
          <w:noProof/>
        </w:rPr>
        <w:drawing>
          <wp:anchor distT="0" distB="0" distL="114300" distR="114300" simplePos="0" relativeHeight="251658240" behindDoc="0" locked="0" layoutInCell="1" allowOverlap="1" wp14:anchorId="6FA096C9" wp14:editId="7EC59A5F">
            <wp:simplePos x="0" y="0"/>
            <wp:positionH relativeFrom="column">
              <wp:posOffset>4752340</wp:posOffset>
            </wp:positionH>
            <wp:positionV relativeFrom="paragraph">
              <wp:posOffset>-695325</wp:posOffset>
            </wp:positionV>
            <wp:extent cx="1903095" cy="655320"/>
            <wp:effectExtent l="0" t="0" r="1905" b="0"/>
            <wp:wrapSquare wrapText="bothSides"/>
            <wp:docPr id="1" name="Picture 1" descr="C:\Users\Matthew.Everatt\AppData\Local\Microsoft\Windows\Temporary Internet Files\Content.Word\RMBC Logo (RGB) 20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Everatt\AppData\Local\Microsoft\Windows\Temporary Internet Files\Content.Word\RMBC Logo (RGB) 2016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09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11F" w:rsidRPr="00376015">
        <w:rPr>
          <w:rFonts w:cs="Arial"/>
          <w:b/>
          <w:sz w:val="40"/>
          <w:szCs w:val="40"/>
        </w:rPr>
        <w:t>Enforcement &amp; Debt</w:t>
      </w:r>
      <w:r w:rsidR="00650495" w:rsidRPr="00376015">
        <w:rPr>
          <w:rFonts w:cs="Arial"/>
          <w:b/>
          <w:sz w:val="52"/>
          <w:szCs w:val="68"/>
        </w:rPr>
        <w:t xml:space="preserve"> </w:t>
      </w:r>
      <w:r w:rsidR="00D8211F" w:rsidRPr="00376015">
        <w:rPr>
          <w:rFonts w:cs="Arial"/>
          <w:b/>
          <w:sz w:val="40"/>
          <w:szCs w:val="40"/>
        </w:rPr>
        <w:t xml:space="preserve">Collection Services </w:t>
      </w:r>
      <w:r w:rsidR="00650495" w:rsidRPr="00376015">
        <w:rPr>
          <w:rFonts w:cs="Arial"/>
          <w:b/>
          <w:sz w:val="40"/>
          <w:szCs w:val="40"/>
        </w:rPr>
        <w:t xml:space="preserve">Framework </w:t>
      </w:r>
      <w:r w:rsidR="000B3CA1" w:rsidRPr="00376015">
        <w:rPr>
          <w:rFonts w:cs="Arial"/>
          <w:b/>
          <w:sz w:val="40"/>
          <w:szCs w:val="40"/>
        </w:rPr>
        <w:t>Agreement</w:t>
      </w:r>
    </w:p>
    <w:p w14:paraId="17228E44" w14:textId="77777777" w:rsidR="000B3CA1" w:rsidRDefault="00D8211F" w:rsidP="00375550">
      <w:pPr>
        <w:spacing w:after="100" w:line="20" w:lineRule="atLeast"/>
        <w:jc w:val="both"/>
      </w:pPr>
      <w:r>
        <w:t>Rotherham Metropolitan Borough Council (“RMBC”)</w:t>
      </w:r>
      <w:r w:rsidRPr="0021716C">
        <w:t xml:space="preserve"> </w:t>
      </w:r>
      <w:r w:rsidR="0088767D" w:rsidRPr="0021716C">
        <w:t>ha</w:t>
      </w:r>
      <w:r w:rsidR="0088767D">
        <w:t>s</w:t>
      </w:r>
      <w:r>
        <w:t xml:space="preserve"> </w:t>
      </w:r>
      <w:r w:rsidRPr="0021716C">
        <w:t>awarded a framework agreement</w:t>
      </w:r>
      <w:r>
        <w:t xml:space="preserve"> for </w:t>
      </w:r>
      <w:r w:rsidR="000B3CA1">
        <w:t xml:space="preserve">the provision of </w:t>
      </w:r>
      <w:r>
        <w:t>Enforcement and Debt Collection Services</w:t>
      </w:r>
      <w:r w:rsidR="000B3CA1">
        <w:t>. This was awarded followi</w:t>
      </w:r>
      <w:r w:rsidR="00650495">
        <w:t>ng an OJEU procurement process.</w:t>
      </w:r>
    </w:p>
    <w:p w14:paraId="23B87A55" w14:textId="77777777" w:rsidR="00D8211F" w:rsidRDefault="00D8211F" w:rsidP="00375550">
      <w:pPr>
        <w:spacing w:after="100" w:line="20" w:lineRule="atLeast"/>
        <w:jc w:val="both"/>
      </w:pPr>
      <w:r w:rsidRPr="0021716C">
        <w:t>The framework allows for all types of debt collection</w:t>
      </w:r>
      <w:r>
        <w:t xml:space="preserve"> services including</w:t>
      </w:r>
      <w:r w:rsidRPr="0021716C">
        <w:t>, Council Tax, National Non-Domestic Business Rates (NNDR)</w:t>
      </w:r>
      <w:r w:rsidR="002F3EDF" w:rsidRPr="0021716C">
        <w:t>,</w:t>
      </w:r>
      <w:r w:rsidR="002F3EDF">
        <w:t xml:space="preserve"> Parking</w:t>
      </w:r>
      <w:r>
        <w:t xml:space="preserve"> referrals,</w:t>
      </w:r>
      <w:r w:rsidRPr="0021716C">
        <w:t xml:space="preserve"> Sundry Debt etc.</w:t>
      </w:r>
    </w:p>
    <w:p w14:paraId="7739C81F" w14:textId="77777777" w:rsidR="00D52FCD" w:rsidRDefault="00D52FCD" w:rsidP="00375550">
      <w:pPr>
        <w:spacing w:after="100" w:line="20" w:lineRule="atLeast"/>
        <w:jc w:val="both"/>
      </w:pPr>
      <w:r>
        <w:t xml:space="preserve">The framework agreement may be utilised by public sector bodies including local authorities, UK Police Forces, England Fire &amp; Rescue Service and Educational Establishments which are stated within the OJEU Notice. If you would like details of organisation listed on the OJEU notice to check you eligibility please contact </w:t>
      </w:r>
      <w:r w:rsidR="00376015" w:rsidRPr="00376015">
        <w:rPr>
          <w:b/>
        </w:rPr>
        <w:t>Yvonne.Dutton@rotherham.gov.uk</w:t>
      </w:r>
      <w:r w:rsidR="00376015">
        <w:rPr>
          <w:b/>
        </w:rPr>
        <w:t xml:space="preserve"> </w:t>
      </w:r>
    </w:p>
    <w:p w14:paraId="7EBF44C5" w14:textId="77777777" w:rsidR="000B3CA1" w:rsidRDefault="000B3CA1" w:rsidP="00376015">
      <w:pPr>
        <w:spacing w:after="100" w:line="20" w:lineRule="atLeast"/>
        <w:jc w:val="both"/>
      </w:pPr>
      <w:r>
        <w:t>This Framework Agreement is managed by RMBC however any Call off Contracts entered into will be managed by the individual Contracting Authorities.  Assistance from RMBC can be provided to Contracting Authorities to assist in the creation of their further competition paperwork.  However RMBC cannot manage the full procu</w:t>
      </w:r>
      <w:r w:rsidR="00375550">
        <w:t>rement process on their behalf.</w:t>
      </w:r>
    </w:p>
    <w:p w14:paraId="0ABE2EFC" w14:textId="77777777" w:rsidR="00D8211F" w:rsidRPr="00176FBA" w:rsidRDefault="000B3CA1" w:rsidP="00376015">
      <w:pPr>
        <w:spacing w:after="100" w:line="20" w:lineRule="atLeast"/>
        <w:jc w:val="both"/>
      </w:pPr>
      <w:r>
        <w:t xml:space="preserve">The key drivers for the </w:t>
      </w:r>
      <w:r w:rsidR="00D8211F">
        <w:t xml:space="preserve">collaborative approach </w:t>
      </w:r>
      <w:r>
        <w:t>of the framework agreement are</w:t>
      </w:r>
      <w:r w:rsidR="00D8211F">
        <w:t>:</w:t>
      </w:r>
    </w:p>
    <w:p w14:paraId="3D1D1EF0" w14:textId="77777777" w:rsidR="00D8211F" w:rsidRDefault="00D8211F" w:rsidP="00376015">
      <w:pPr>
        <w:numPr>
          <w:ilvl w:val="0"/>
          <w:numId w:val="1"/>
        </w:numPr>
        <w:spacing w:before="100" w:after="100" w:line="20" w:lineRule="atLeast"/>
        <w:ind w:left="714" w:hanging="357"/>
        <w:jc w:val="both"/>
      </w:pPr>
      <w:r w:rsidRPr="00176FBA">
        <w:t>To aggregate requirements and spend to exert maximum leverage on the market with the aim of delivering efficiencies and cost savings to other loca</w:t>
      </w:r>
      <w:r w:rsidR="00356DD4">
        <w:t>l authorities and public bodies.</w:t>
      </w:r>
    </w:p>
    <w:p w14:paraId="2138A92B" w14:textId="77777777" w:rsidR="00D8211F" w:rsidRDefault="00D8211F" w:rsidP="00376015">
      <w:pPr>
        <w:numPr>
          <w:ilvl w:val="0"/>
          <w:numId w:val="1"/>
        </w:numPr>
        <w:spacing w:after="100" w:line="20" w:lineRule="atLeast"/>
        <w:ind w:left="714" w:hanging="357"/>
        <w:jc w:val="both"/>
      </w:pPr>
      <w:r w:rsidRPr="00176FBA">
        <w:t>To reduce</w:t>
      </w:r>
      <w:r>
        <w:t xml:space="preserve"> procurement costs for other local authorities and public sector bodies by providing a quick and efficient route to market in line with EU regulations.</w:t>
      </w:r>
    </w:p>
    <w:p w14:paraId="15BE9125" w14:textId="77777777" w:rsidR="000B3CA1" w:rsidRPr="00375550" w:rsidRDefault="000B3CA1" w:rsidP="00376015">
      <w:pPr>
        <w:spacing w:before="100" w:after="100" w:line="20" w:lineRule="atLeast"/>
        <w:jc w:val="both"/>
        <w:rPr>
          <w:rFonts w:cs="Arial"/>
          <w:b/>
          <w:bCs/>
          <w:color w:val="000000"/>
          <w:kern w:val="28"/>
          <w:sz w:val="26"/>
          <w:szCs w:val="26"/>
        </w:rPr>
      </w:pPr>
      <w:r w:rsidRPr="00375550">
        <w:rPr>
          <w:rFonts w:cs="Arial"/>
          <w:b/>
          <w:bCs/>
          <w:color w:val="000000"/>
          <w:kern w:val="28"/>
          <w:sz w:val="26"/>
          <w:szCs w:val="26"/>
        </w:rPr>
        <w:t>Details of the suppliers appointed to the Framework Agreement</w:t>
      </w:r>
    </w:p>
    <w:p w14:paraId="4AD2E699" w14:textId="77777777" w:rsidR="000B3CA1" w:rsidRPr="00D52FCD" w:rsidRDefault="000B3CA1" w:rsidP="00376015">
      <w:pPr>
        <w:spacing w:after="100" w:line="20" w:lineRule="atLeast"/>
        <w:jc w:val="both"/>
        <w:rPr>
          <w:rFonts w:cs="Arial"/>
          <w:bCs/>
          <w:color w:val="000000"/>
          <w:kern w:val="28"/>
        </w:rPr>
      </w:pPr>
      <w:r w:rsidRPr="00D52FCD">
        <w:rPr>
          <w:rFonts w:cs="Arial"/>
          <w:bCs/>
          <w:color w:val="000000"/>
          <w:kern w:val="28"/>
        </w:rPr>
        <w:t xml:space="preserve">The following suppliers are all appointed to the Framework Agreement.  There is no supplier ranking within the agreement and all can provide the full range of services of the framework. </w:t>
      </w:r>
    </w:p>
    <w:p w14:paraId="17E5513A" w14:textId="77777777" w:rsidR="000B3CA1" w:rsidRPr="00D52FCD" w:rsidRDefault="000B3CA1" w:rsidP="00376015">
      <w:pPr>
        <w:spacing w:after="100" w:line="20" w:lineRule="atLeast"/>
        <w:jc w:val="both"/>
        <w:rPr>
          <w:rFonts w:cs="Arial"/>
          <w:bCs/>
          <w:color w:val="000000"/>
          <w:kern w:val="28"/>
        </w:rPr>
      </w:pPr>
      <w:r w:rsidRPr="00D52FCD">
        <w:rPr>
          <w:rFonts w:cs="Arial"/>
          <w:bCs/>
          <w:color w:val="000000"/>
          <w:kern w:val="28"/>
        </w:rPr>
        <w:t>In alphabetic order the suppliers are:</w:t>
      </w:r>
    </w:p>
    <w:p w14:paraId="5369E926" w14:textId="77777777" w:rsidR="000B3CA1" w:rsidRPr="00D52FCD" w:rsidRDefault="00A577F2" w:rsidP="00376015">
      <w:pPr>
        <w:pStyle w:val="ListParagraph"/>
        <w:numPr>
          <w:ilvl w:val="0"/>
          <w:numId w:val="7"/>
        </w:numPr>
        <w:spacing w:after="0" w:line="200" w:lineRule="atLeast"/>
        <w:ind w:left="714" w:hanging="357"/>
        <w:contextualSpacing w:val="0"/>
        <w:jc w:val="both"/>
        <w:rPr>
          <w:rFonts w:cs="Arial"/>
          <w:bCs/>
          <w:color w:val="000000"/>
          <w:kern w:val="28"/>
        </w:rPr>
      </w:pPr>
      <w:r>
        <w:rPr>
          <w:rFonts w:cs="Arial"/>
          <w:bCs/>
          <w:color w:val="000000"/>
          <w:kern w:val="28"/>
        </w:rPr>
        <w:t>Bristow and Sutor</w:t>
      </w:r>
      <w:r w:rsidR="00375550">
        <w:rPr>
          <w:rFonts w:cs="Arial"/>
          <w:bCs/>
          <w:color w:val="000000"/>
          <w:kern w:val="28"/>
        </w:rPr>
        <w:t>.</w:t>
      </w:r>
    </w:p>
    <w:p w14:paraId="212230CC" w14:textId="77777777" w:rsidR="000B3CA1" w:rsidRPr="00D52FCD" w:rsidRDefault="00A577F2" w:rsidP="00376015">
      <w:pPr>
        <w:pStyle w:val="ListParagraph"/>
        <w:numPr>
          <w:ilvl w:val="0"/>
          <w:numId w:val="7"/>
        </w:numPr>
        <w:spacing w:after="0" w:line="200" w:lineRule="atLeast"/>
        <w:ind w:left="714" w:hanging="357"/>
        <w:contextualSpacing w:val="0"/>
        <w:jc w:val="both"/>
        <w:rPr>
          <w:rFonts w:cs="Arial"/>
          <w:bCs/>
          <w:color w:val="000000"/>
          <w:kern w:val="28"/>
        </w:rPr>
      </w:pPr>
      <w:r>
        <w:rPr>
          <w:rFonts w:cs="Arial"/>
          <w:bCs/>
          <w:color w:val="000000"/>
          <w:kern w:val="28"/>
        </w:rPr>
        <w:t>Dukes Bailiffs Ltd</w:t>
      </w:r>
      <w:r w:rsidR="00375550">
        <w:rPr>
          <w:rFonts w:cs="Arial"/>
          <w:bCs/>
          <w:color w:val="000000"/>
          <w:kern w:val="28"/>
        </w:rPr>
        <w:t>.</w:t>
      </w:r>
    </w:p>
    <w:p w14:paraId="37B6BB5B" w14:textId="77777777" w:rsidR="000B3CA1" w:rsidRPr="00D52FCD" w:rsidRDefault="00A577F2" w:rsidP="00376015">
      <w:pPr>
        <w:pStyle w:val="ListParagraph"/>
        <w:numPr>
          <w:ilvl w:val="0"/>
          <w:numId w:val="7"/>
        </w:numPr>
        <w:spacing w:after="0" w:line="200" w:lineRule="atLeast"/>
        <w:ind w:left="714" w:hanging="357"/>
        <w:contextualSpacing w:val="0"/>
        <w:jc w:val="both"/>
        <w:rPr>
          <w:rFonts w:cs="Arial"/>
          <w:bCs/>
          <w:color w:val="000000"/>
          <w:kern w:val="28"/>
        </w:rPr>
      </w:pPr>
      <w:r>
        <w:rPr>
          <w:rFonts w:cs="Arial"/>
          <w:bCs/>
          <w:color w:val="000000"/>
          <w:kern w:val="28"/>
        </w:rPr>
        <w:t>Equita Ltd</w:t>
      </w:r>
      <w:r w:rsidR="00375550">
        <w:rPr>
          <w:rFonts w:cs="Arial"/>
          <w:bCs/>
          <w:color w:val="000000"/>
          <w:kern w:val="28"/>
        </w:rPr>
        <w:t>.</w:t>
      </w:r>
    </w:p>
    <w:p w14:paraId="783E6334" w14:textId="77777777" w:rsidR="000B3CA1" w:rsidRPr="00D52FCD" w:rsidRDefault="00A577F2" w:rsidP="00376015">
      <w:pPr>
        <w:pStyle w:val="ListParagraph"/>
        <w:numPr>
          <w:ilvl w:val="0"/>
          <w:numId w:val="7"/>
        </w:numPr>
        <w:spacing w:after="0" w:line="200" w:lineRule="atLeast"/>
        <w:ind w:left="714" w:hanging="357"/>
        <w:contextualSpacing w:val="0"/>
        <w:jc w:val="both"/>
        <w:rPr>
          <w:rFonts w:cs="Arial"/>
          <w:bCs/>
          <w:color w:val="000000"/>
          <w:kern w:val="28"/>
        </w:rPr>
      </w:pPr>
      <w:r>
        <w:rPr>
          <w:rFonts w:cs="Arial"/>
          <w:bCs/>
          <w:color w:val="000000"/>
          <w:kern w:val="28"/>
        </w:rPr>
        <w:t>Jacobs</w:t>
      </w:r>
      <w:r w:rsidR="00375550">
        <w:rPr>
          <w:rFonts w:cs="Arial"/>
          <w:bCs/>
          <w:color w:val="000000"/>
          <w:kern w:val="28"/>
        </w:rPr>
        <w:t>.</w:t>
      </w:r>
    </w:p>
    <w:p w14:paraId="0C70B73B" w14:textId="77777777" w:rsidR="000B3CA1" w:rsidRPr="00D52FCD" w:rsidRDefault="00A577F2" w:rsidP="00376015">
      <w:pPr>
        <w:pStyle w:val="ListParagraph"/>
        <w:numPr>
          <w:ilvl w:val="0"/>
          <w:numId w:val="7"/>
        </w:numPr>
        <w:spacing w:after="0" w:line="200" w:lineRule="atLeast"/>
        <w:ind w:left="714" w:hanging="357"/>
        <w:contextualSpacing w:val="0"/>
        <w:jc w:val="both"/>
        <w:rPr>
          <w:rFonts w:cs="Arial"/>
          <w:bCs/>
          <w:color w:val="000000"/>
          <w:kern w:val="28"/>
        </w:rPr>
      </w:pPr>
      <w:r>
        <w:rPr>
          <w:rFonts w:cs="Arial"/>
          <w:bCs/>
          <w:color w:val="000000"/>
          <w:kern w:val="28"/>
        </w:rPr>
        <w:t>JBW Group Ltd</w:t>
      </w:r>
      <w:r w:rsidR="00375550">
        <w:rPr>
          <w:rFonts w:cs="Arial"/>
          <w:bCs/>
          <w:color w:val="000000"/>
          <w:kern w:val="28"/>
        </w:rPr>
        <w:t>.</w:t>
      </w:r>
    </w:p>
    <w:p w14:paraId="5B32174B" w14:textId="77777777" w:rsidR="000B3CA1" w:rsidRPr="00D52FCD" w:rsidRDefault="00A577F2" w:rsidP="00376015">
      <w:pPr>
        <w:pStyle w:val="ListParagraph"/>
        <w:numPr>
          <w:ilvl w:val="0"/>
          <w:numId w:val="7"/>
        </w:numPr>
        <w:spacing w:after="0" w:line="200" w:lineRule="atLeast"/>
        <w:ind w:left="714" w:hanging="357"/>
        <w:contextualSpacing w:val="0"/>
        <w:jc w:val="both"/>
        <w:rPr>
          <w:rFonts w:cs="Arial"/>
          <w:bCs/>
          <w:color w:val="000000"/>
          <w:kern w:val="28"/>
        </w:rPr>
      </w:pPr>
      <w:r>
        <w:rPr>
          <w:rFonts w:cs="Arial"/>
          <w:bCs/>
          <w:color w:val="000000"/>
          <w:kern w:val="28"/>
        </w:rPr>
        <w:t>Marston (Holdings) Ltd (Rossendales/Swift)</w:t>
      </w:r>
      <w:r w:rsidR="00375550">
        <w:rPr>
          <w:rFonts w:cs="Arial"/>
          <w:bCs/>
          <w:color w:val="000000"/>
          <w:kern w:val="28"/>
        </w:rPr>
        <w:t>.</w:t>
      </w:r>
    </w:p>
    <w:p w14:paraId="2BB46F50" w14:textId="77777777" w:rsidR="000B3CA1" w:rsidRPr="00D52FCD" w:rsidRDefault="00A577F2" w:rsidP="00376015">
      <w:pPr>
        <w:pStyle w:val="ListParagraph"/>
        <w:numPr>
          <w:ilvl w:val="0"/>
          <w:numId w:val="7"/>
        </w:numPr>
        <w:spacing w:after="0" w:line="200" w:lineRule="atLeast"/>
        <w:ind w:left="714" w:hanging="357"/>
        <w:contextualSpacing w:val="0"/>
        <w:jc w:val="both"/>
        <w:rPr>
          <w:rFonts w:cs="Arial"/>
          <w:bCs/>
          <w:color w:val="000000"/>
          <w:kern w:val="28"/>
        </w:rPr>
      </w:pPr>
      <w:r>
        <w:rPr>
          <w:rFonts w:cs="Arial"/>
          <w:bCs/>
          <w:color w:val="000000"/>
          <w:kern w:val="28"/>
        </w:rPr>
        <w:t>Newlyn PLC</w:t>
      </w:r>
      <w:r w:rsidR="00375550">
        <w:rPr>
          <w:rFonts w:cs="Arial"/>
          <w:bCs/>
          <w:color w:val="000000"/>
          <w:kern w:val="28"/>
        </w:rPr>
        <w:t>.</w:t>
      </w:r>
    </w:p>
    <w:p w14:paraId="441F2C73" w14:textId="77777777" w:rsidR="000B3CA1" w:rsidRPr="00D52FCD" w:rsidRDefault="00A577F2" w:rsidP="00376015">
      <w:pPr>
        <w:pStyle w:val="ListParagraph"/>
        <w:numPr>
          <w:ilvl w:val="0"/>
          <w:numId w:val="7"/>
        </w:numPr>
        <w:spacing w:after="0" w:line="200" w:lineRule="atLeast"/>
        <w:ind w:left="714" w:hanging="357"/>
        <w:contextualSpacing w:val="0"/>
        <w:jc w:val="both"/>
        <w:rPr>
          <w:rFonts w:cs="Arial"/>
          <w:bCs/>
          <w:color w:val="000000"/>
          <w:kern w:val="28"/>
        </w:rPr>
      </w:pPr>
      <w:r>
        <w:rPr>
          <w:rFonts w:cs="Arial"/>
          <w:bCs/>
          <w:color w:val="000000"/>
          <w:kern w:val="28"/>
        </w:rPr>
        <w:t>Phoenix Commercial Collections Ltd</w:t>
      </w:r>
      <w:r w:rsidR="00375550">
        <w:rPr>
          <w:rFonts w:cs="Arial"/>
          <w:bCs/>
          <w:color w:val="000000"/>
          <w:kern w:val="28"/>
        </w:rPr>
        <w:t>.</w:t>
      </w:r>
    </w:p>
    <w:p w14:paraId="7AF91031" w14:textId="77777777" w:rsidR="000B3CA1" w:rsidRPr="00D52FCD" w:rsidRDefault="00A577F2" w:rsidP="00376015">
      <w:pPr>
        <w:pStyle w:val="ListParagraph"/>
        <w:numPr>
          <w:ilvl w:val="0"/>
          <w:numId w:val="7"/>
        </w:numPr>
        <w:spacing w:after="0" w:line="200" w:lineRule="atLeast"/>
        <w:ind w:left="714" w:hanging="357"/>
        <w:contextualSpacing w:val="0"/>
        <w:jc w:val="both"/>
        <w:rPr>
          <w:rFonts w:cs="Arial"/>
          <w:bCs/>
          <w:color w:val="000000"/>
          <w:kern w:val="28"/>
        </w:rPr>
      </w:pPr>
      <w:r>
        <w:rPr>
          <w:rFonts w:cs="Arial"/>
          <w:bCs/>
          <w:color w:val="000000"/>
          <w:kern w:val="28"/>
        </w:rPr>
        <w:t>Ross &amp; Roberts Ltd</w:t>
      </w:r>
      <w:r w:rsidR="00375550">
        <w:rPr>
          <w:rFonts w:cs="Arial"/>
          <w:bCs/>
          <w:color w:val="000000"/>
          <w:kern w:val="28"/>
        </w:rPr>
        <w:t>.</w:t>
      </w:r>
    </w:p>
    <w:p w14:paraId="3FEF0E87" w14:textId="77777777" w:rsidR="000B3CA1" w:rsidRPr="00D52FCD" w:rsidRDefault="00A577F2" w:rsidP="00376015">
      <w:pPr>
        <w:pStyle w:val="ListParagraph"/>
        <w:numPr>
          <w:ilvl w:val="0"/>
          <w:numId w:val="7"/>
        </w:numPr>
        <w:spacing w:after="0" w:line="20" w:lineRule="atLeast"/>
        <w:ind w:left="714" w:hanging="357"/>
        <w:contextualSpacing w:val="0"/>
        <w:jc w:val="both"/>
        <w:rPr>
          <w:rFonts w:cs="Arial"/>
          <w:bCs/>
          <w:color w:val="000000"/>
          <w:kern w:val="28"/>
        </w:rPr>
      </w:pPr>
      <w:r>
        <w:rPr>
          <w:rFonts w:cs="Arial"/>
          <w:bCs/>
          <w:color w:val="000000"/>
          <w:kern w:val="28"/>
        </w:rPr>
        <w:t>Rundle &amp; Co Ltd</w:t>
      </w:r>
      <w:r w:rsidR="00375550">
        <w:rPr>
          <w:rFonts w:cs="Arial"/>
          <w:bCs/>
          <w:color w:val="000000"/>
          <w:kern w:val="28"/>
        </w:rPr>
        <w:t>.</w:t>
      </w:r>
    </w:p>
    <w:p w14:paraId="510D2C15" w14:textId="77777777" w:rsidR="00D52FCD" w:rsidRPr="00375550" w:rsidRDefault="00D52FCD" w:rsidP="00376015">
      <w:pPr>
        <w:pStyle w:val="Heading1"/>
        <w:numPr>
          <w:ilvl w:val="0"/>
          <w:numId w:val="0"/>
        </w:numPr>
        <w:spacing w:before="100" w:after="100" w:line="20" w:lineRule="atLeast"/>
        <w:jc w:val="both"/>
        <w:rPr>
          <w:sz w:val="26"/>
          <w:szCs w:val="26"/>
        </w:rPr>
      </w:pPr>
      <w:bookmarkStart w:id="1" w:name="_Toc483921426"/>
      <w:r w:rsidRPr="00375550">
        <w:rPr>
          <w:sz w:val="26"/>
          <w:szCs w:val="26"/>
        </w:rPr>
        <w:t>Duration of the Framework Agreement</w:t>
      </w:r>
    </w:p>
    <w:p w14:paraId="0160EFB5" w14:textId="77777777" w:rsidR="00D52FCD" w:rsidRDefault="00D52FCD" w:rsidP="00376015">
      <w:pPr>
        <w:spacing w:after="80" w:line="20" w:lineRule="atLeast"/>
        <w:jc w:val="both"/>
      </w:pPr>
      <w:r>
        <w:t xml:space="preserve">The framework agreement covers the period </w:t>
      </w:r>
      <w:r w:rsidRPr="004A0059">
        <w:t>from 6th June 201</w:t>
      </w:r>
      <w:r>
        <w:t>7</w:t>
      </w:r>
      <w:r w:rsidRPr="004A0059">
        <w:t xml:space="preserve"> to 5th June 201</w:t>
      </w:r>
      <w:r>
        <w:t xml:space="preserve">9 and has an </w:t>
      </w:r>
      <w:r w:rsidRPr="00E52ADC">
        <w:t xml:space="preserve">option to extend </w:t>
      </w:r>
      <w:r>
        <w:t>for a further 2</w:t>
      </w:r>
      <w:r w:rsidRPr="00E52ADC">
        <w:t xml:space="preserve"> year</w:t>
      </w:r>
      <w:r>
        <w:t>s, on a year by year basis, to a maximum period of 5</w:t>
      </w:r>
      <w:r w:rsidRPr="00D52FCD">
        <w:rPr>
          <w:vertAlign w:val="superscript"/>
        </w:rPr>
        <w:t>th</w:t>
      </w:r>
      <w:r>
        <w:t xml:space="preserve"> June 2021</w:t>
      </w:r>
      <w:r w:rsidR="00376015">
        <w:t>.</w:t>
      </w:r>
    </w:p>
    <w:p w14:paraId="7ED8B091" w14:textId="77777777" w:rsidR="00356DD4" w:rsidRDefault="00D52FCD" w:rsidP="00376015">
      <w:pPr>
        <w:spacing w:after="80" w:line="20" w:lineRule="atLeast"/>
        <w:jc w:val="both"/>
      </w:pPr>
      <w:r>
        <w:t xml:space="preserve">The maximum contract duration that a Contracting Authority can create resulting from a </w:t>
      </w:r>
      <w:r w:rsidR="00356DD4">
        <w:t>further competition is 4 years.</w:t>
      </w:r>
    </w:p>
    <w:p w14:paraId="59FAA542" w14:textId="77777777" w:rsidR="00D52FCD" w:rsidRPr="00504F40" w:rsidRDefault="00D52FCD" w:rsidP="00504F40">
      <w:pPr>
        <w:spacing w:after="0" w:line="0" w:lineRule="atLeast"/>
        <w:rPr>
          <w:sz w:val="2"/>
          <w:szCs w:val="16"/>
        </w:rPr>
      </w:pPr>
    </w:p>
    <w:p w14:paraId="7FA2C0A5" w14:textId="77777777" w:rsidR="00D52FCD" w:rsidRPr="00375550" w:rsidRDefault="00D52FCD" w:rsidP="00375550">
      <w:pPr>
        <w:spacing w:before="100" w:after="100" w:line="20" w:lineRule="atLeast"/>
        <w:jc w:val="both"/>
        <w:rPr>
          <w:b/>
          <w:sz w:val="26"/>
          <w:szCs w:val="26"/>
        </w:rPr>
      </w:pPr>
      <w:r w:rsidRPr="00375550">
        <w:rPr>
          <w:b/>
          <w:sz w:val="26"/>
          <w:szCs w:val="26"/>
        </w:rPr>
        <w:t>If you would like to be sent further information with regards to the benefit of the agreement and/or how to create your own further competition it please write your contact details below and information will be sent to you by RMBC.</w:t>
      </w:r>
    </w:p>
    <w:bookmarkEnd w:id="1"/>
    <w:p w14:paraId="21C57AD2" w14:textId="77777777" w:rsidR="0099181B" w:rsidRDefault="0099181B" w:rsidP="00375550">
      <w:pPr>
        <w:spacing w:after="0" w:line="20" w:lineRule="atLeast"/>
        <w:jc w:val="center"/>
        <w:rPr>
          <w:b/>
          <w:sz w:val="28"/>
          <w:szCs w:val="28"/>
        </w:rPr>
      </w:pPr>
      <w:r w:rsidRPr="00375550">
        <w:rPr>
          <w:b/>
          <w:sz w:val="24"/>
          <w:szCs w:val="28"/>
        </w:rPr>
        <w:t>………………………………………………………………………………</w:t>
      </w:r>
      <w:r w:rsidR="00376015" w:rsidRPr="00375550">
        <w:rPr>
          <w:b/>
          <w:sz w:val="24"/>
          <w:szCs w:val="28"/>
        </w:rPr>
        <w:t>…………………</w:t>
      </w:r>
      <w:r w:rsidR="00375550">
        <w:rPr>
          <w:b/>
          <w:sz w:val="24"/>
          <w:szCs w:val="28"/>
        </w:rPr>
        <w:t>……………….</w:t>
      </w:r>
    </w:p>
    <w:p w14:paraId="30058DF3" w14:textId="77777777" w:rsidR="00376015" w:rsidRPr="00376015" w:rsidRDefault="00376015" w:rsidP="00376015">
      <w:pPr>
        <w:spacing w:after="0" w:line="20" w:lineRule="atLeast"/>
        <w:rPr>
          <w:b/>
          <w:szCs w:val="28"/>
        </w:rPr>
      </w:pPr>
    </w:p>
    <w:tbl>
      <w:tblPr>
        <w:tblStyle w:val="TableGrid"/>
        <w:tblW w:w="10206" w:type="dxa"/>
        <w:tblInd w:w="250" w:type="dxa"/>
        <w:tblLook w:val="04A0" w:firstRow="1" w:lastRow="0" w:firstColumn="1" w:lastColumn="0" w:noHBand="0" w:noVBand="1"/>
      </w:tblPr>
      <w:tblGrid>
        <w:gridCol w:w="3794"/>
        <w:gridCol w:w="6412"/>
      </w:tblGrid>
      <w:tr w:rsidR="00D52FCD" w14:paraId="31797C3A" w14:textId="77777777" w:rsidTr="00375550">
        <w:tc>
          <w:tcPr>
            <w:tcW w:w="3794" w:type="dxa"/>
          </w:tcPr>
          <w:p w14:paraId="60237DF0" w14:textId="77777777" w:rsidR="00D52FCD" w:rsidRPr="00375550" w:rsidRDefault="00D52FCD" w:rsidP="00375550">
            <w:pPr>
              <w:spacing w:after="0" w:line="20" w:lineRule="atLeast"/>
              <w:rPr>
                <w:b/>
                <w:sz w:val="26"/>
                <w:szCs w:val="26"/>
              </w:rPr>
            </w:pPr>
            <w:r w:rsidRPr="00375550">
              <w:rPr>
                <w:b/>
                <w:sz w:val="26"/>
                <w:szCs w:val="26"/>
              </w:rPr>
              <w:t>Organisation:</w:t>
            </w:r>
          </w:p>
        </w:tc>
        <w:tc>
          <w:tcPr>
            <w:tcW w:w="6412" w:type="dxa"/>
          </w:tcPr>
          <w:p w14:paraId="4CA35826" w14:textId="77777777" w:rsidR="00D52FCD" w:rsidRPr="00375550" w:rsidRDefault="00D52FCD" w:rsidP="00375550">
            <w:pPr>
              <w:spacing w:after="0" w:line="20" w:lineRule="atLeast"/>
              <w:rPr>
                <w:b/>
                <w:sz w:val="26"/>
                <w:szCs w:val="26"/>
              </w:rPr>
            </w:pPr>
          </w:p>
        </w:tc>
      </w:tr>
      <w:tr w:rsidR="00D52FCD" w14:paraId="32E1B1C0" w14:textId="77777777" w:rsidTr="00375550">
        <w:tc>
          <w:tcPr>
            <w:tcW w:w="3794" w:type="dxa"/>
          </w:tcPr>
          <w:p w14:paraId="1C9F8F6B" w14:textId="77777777" w:rsidR="00D52FCD" w:rsidRPr="00375550" w:rsidRDefault="00D52FCD" w:rsidP="00375550">
            <w:pPr>
              <w:spacing w:after="0" w:line="20" w:lineRule="atLeast"/>
              <w:rPr>
                <w:b/>
                <w:sz w:val="26"/>
                <w:szCs w:val="26"/>
              </w:rPr>
            </w:pPr>
            <w:r w:rsidRPr="00375550">
              <w:rPr>
                <w:b/>
                <w:sz w:val="26"/>
                <w:szCs w:val="26"/>
              </w:rPr>
              <w:t>Contact Name:</w:t>
            </w:r>
          </w:p>
        </w:tc>
        <w:tc>
          <w:tcPr>
            <w:tcW w:w="6412" w:type="dxa"/>
          </w:tcPr>
          <w:p w14:paraId="304DC740" w14:textId="77777777" w:rsidR="00D52FCD" w:rsidRPr="00375550" w:rsidRDefault="00D52FCD" w:rsidP="00375550">
            <w:pPr>
              <w:spacing w:after="0" w:line="20" w:lineRule="atLeast"/>
              <w:rPr>
                <w:b/>
                <w:sz w:val="26"/>
                <w:szCs w:val="26"/>
              </w:rPr>
            </w:pPr>
          </w:p>
        </w:tc>
      </w:tr>
      <w:tr w:rsidR="00D52FCD" w14:paraId="0359A412" w14:textId="77777777" w:rsidTr="00375550">
        <w:tc>
          <w:tcPr>
            <w:tcW w:w="3794" w:type="dxa"/>
          </w:tcPr>
          <w:p w14:paraId="176CE1E1" w14:textId="77777777" w:rsidR="00D52FCD" w:rsidRPr="00375550" w:rsidRDefault="00D52FCD" w:rsidP="00375550">
            <w:pPr>
              <w:spacing w:after="0" w:line="20" w:lineRule="atLeast"/>
              <w:rPr>
                <w:b/>
                <w:sz w:val="26"/>
                <w:szCs w:val="26"/>
              </w:rPr>
            </w:pPr>
            <w:r w:rsidRPr="00375550">
              <w:rPr>
                <w:b/>
                <w:sz w:val="26"/>
                <w:szCs w:val="26"/>
              </w:rPr>
              <w:t>Contact e-mail address:</w:t>
            </w:r>
          </w:p>
        </w:tc>
        <w:tc>
          <w:tcPr>
            <w:tcW w:w="6412" w:type="dxa"/>
          </w:tcPr>
          <w:p w14:paraId="47222105" w14:textId="77777777" w:rsidR="00D52FCD" w:rsidRPr="00375550" w:rsidRDefault="00D52FCD" w:rsidP="00375550">
            <w:pPr>
              <w:spacing w:after="0" w:line="20" w:lineRule="atLeast"/>
              <w:rPr>
                <w:b/>
                <w:sz w:val="26"/>
                <w:szCs w:val="26"/>
              </w:rPr>
            </w:pPr>
          </w:p>
        </w:tc>
      </w:tr>
      <w:tr w:rsidR="00D52FCD" w14:paraId="3F74812D" w14:textId="77777777" w:rsidTr="00375550">
        <w:tc>
          <w:tcPr>
            <w:tcW w:w="3794" w:type="dxa"/>
          </w:tcPr>
          <w:p w14:paraId="20F8058E" w14:textId="77777777" w:rsidR="00D52FCD" w:rsidRPr="00375550" w:rsidRDefault="00D52FCD" w:rsidP="00375550">
            <w:pPr>
              <w:spacing w:after="0" w:line="20" w:lineRule="atLeast"/>
              <w:rPr>
                <w:b/>
                <w:sz w:val="26"/>
                <w:szCs w:val="26"/>
              </w:rPr>
            </w:pPr>
            <w:r w:rsidRPr="00375550">
              <w:rPr>
                <w:b/>
                <w:sz w:val="26"/>
                <w:szCs w:val="26"/>
              </w:rPr>
              <w:t>Contact telephone number:</w:t>
            </w:r>
          </w:p>
        </w:tc>
        <w:tc>
          <w:tcPr>
            <w:tcW w:w="6412" w:type="dxa"/>
          </w:tcPr>
          <w:p w14:paraId="65F9E935" w14:textId="77777777" w:rsidR="00D52FCD" w:rsidRPr="00375550" w:rsidRDefault="00D52FCD" w:rsidP="00375550">
            <w:pPr>
              <w:spacing w:after="0" w:line="20" w:lineRule="atLeast"/>
              <w:rPr>
                <w:b/>
                <w:sz w:val="26"/>
                <w:szCs w:val="26"/>
              </w:rPr>
            </w:pPr>
          </w:p>
        </w:tc>
      </w:tr>
    </w:tbl>
    <w:p w14:paraId="738C7CE7" w14:textId="77777777" w:rsidR="00E05769" w:rsidRDefault="00E05769" w:rsidP="00376015"/>
    <w:sectPr w:rsidR="00E05769" w:rsidSect="00376015">
      <w:headerReference w:type="even" r:id="rId8"/>
      <w:headerReference w:type="default" r:id="rId9"/>
      <w:footerReference w:type="even" r:id="rId10"/>
      <w:footerReference w:type="default" r:id="rId11"/>
      <w:headerReference w:type="first" r:id="rId12"/>
      <w:footerReference w:type="first" r:id="rId13"/>
      <w:pgSz w:w="11906" w:h="16838"/>
      <w:pgMar w:top="1440"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699B4" w14:textId="77777777" w:rsidR="009A377F" w:rsidRDefault="009A377F" w:rsidP="006357EA">
      <w:pPr>
        <w:spacing w:after="0" w:line="240" w:lineRule="auto"/>
      </w:pPr>
      <w:r>
        <w:separator/>
      </w:r>
    </w:p>
  </w:endnote>
  <w:endnote w:type="continuationSeparator" w:id="0">
    <w:p w14:paraId="353D84C4" w14:textId="77777777" w:rsidR="009A377F" w:rsidRDefault="009A377F" w:rsidP="0063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80C1" w14:textId="7B06EEC7" w:rsidR="00615541" w:rsidRDefault="00615541">
    <w:pPr>
      <w:pStyle w:val="Footer"/>
    </w:pPr>
  </w:p>
  <w:p w14:paraId="5403535C" w14:textId="593071CD" w:rsidR="00615541" w:rsidRDefault="009A377F">
    <w:pPr>
      <w:pStyle w:val="Footer"/>
    </w:pPr>
    <w:r>
      <w:fldChar w:fldCharType="begin"/>
    </w:r>
    <w:r>
      <w:instrText xml:space="preserve"> DOCPROPERTY ClassificationMarking \* MERGEFORMAT </w:instrText>
    </w:r>
    <w:r>
      <w:fldChar w:fldCharType="separate"/>
    </w:r>
    <w:r w:rsidR="00615541">
      <w:t>[UNCLASSIFIED]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5878" w14:textId="1772D10C" w:rsidR="00615541" w:rsidRDefault="00615541">
    <w:pPr>
      <w:pStyle w:val="Footer"/>
    </w:pPr>
  </w:p>
  <w:p w14:paraId="2ACA760E" w14:textId="71E1C7A4" w:rsidR="00615541" w:rsidRDefault="009A377F">
    <w:pPr>
      <w:pStyle w:val="Footer"/>
    </w:pPr>
    <w:r>
      <w:fldChar w:fldCharType="begin"/>
    </w:r>
    <w:r>
      <w:instrText xml:space="preserve"> DOCPROPERTY ClassificationMarking \* MERGEFORMAT </w:instrText>
    </w:r>
    <w:r>
      <w:fldChar w:fldCharType="separate"/>
    </w:r>
    <w:r w:rsidR="00615541">
      <w:t>[UNCLASSIFIED]</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2288" w14:textId="7DB4D45D" w:rsidR="00615541" w:rsidRDefault="00615541">
    <w:pPr>
      <w:pStyle w:val="Footer"/>
    </w:pPr>
  </w:p>
  <w:p w14:paraId="1D43E24F" w14:textId="2CD824C2" w:rsidR="00615541" w:rsidRDefault="009A377F">
    <w:pPr>
      <w:pStyle w:val="Footer"/>
    </w:pPr>
    <w:r>
      <w:fldChar w:fldCharType="begin"/>
    </w:r>
    <w:r>
      <w:instrText xml:space="preserve"> DOCPROPERTY ClassificationMarking \* MERGEFORMAT </w:instrText>
    </w:r>
    <w:r>
      <w:fldChar w:fldCharType="separate"/>
    </w:r>
    <w:r w:rsidR="00615541">
      <w:t>[UNCLASSIFIED]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F62ED" w14:textId="77777777" w:rsidR="009A377F" w:rsidRDefault="009A377F" w:rsidP="006357EA">
      <w:pPr>
        <w:spacing w:after="0" w:line="240" w:lineRule="auto"/>
      </w:pPr>
      <w:r>
        <w:separator/>
      </w:r>
    </w:p>
  </w:footnote>
  <w:footnote w:type="continuationSeparator" w:id="0">
    <w:p w14:paraId="0F1E2897" w14:textId="77777777" w:rsidR="009A377F" w:rsidRDefault="009A377F" w:rsidP="00635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282B" w14:textId="77777777" w:rsidR="00615541" w:rsidRDefault="00615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C514" w14:textId="77777777" w:rsidR="00615541" w:rsidRDefault="00615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A580" w14:textId="77777777" w:rsidR="00615541" w:rsidRDefault="00615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CA8"/>
    <w:multiLevelType w:val="hybridMultilevel"/>
    <w:tmpl w:val="942A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77996"/>
    <w:multiLevelType w:val="multilevel"/>
    <w:tmpl w:val="C63EB444"/>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pStyle w:val="Heading2"/>
      <w:lvlText w:val=""/>
      <w:lvlJc w:val="left"/>
      <w:pPr>
        <w:tabs>
          <w:tab w:val="num" w:pos="360"/>
        </w:tabs>
      </w:pPr>
    </w:lvl>
    <w:lvl w:ilvl="2">
      <w:numFmt w:val="none"/>
      <w:pStyle w:val="Heading3"/>
      <w:lvlText w:val=""/>
      <w:lvlJc w:val="left"/>
      <w:pPr>
        <w:tabs>
          <w:tab w:val="num" w:pos="360"/>
        </w:tabs>
      </w:pPr>
    </w:lvl>
    <w:lvl w:ilvl="3" w:tentative="1">
      <w:start w:val="1"/>
      <w:numFmt w:val="bullet"/>
      <w:lvlText w:val=""/>
      <w:lvlJc w:val="left"/>
      <w:pPr>
        <w:ind w:left="5040" w:hanging="360"/>
      </w:pPr>
      <w:rPr>
        <w:rFonts w:ascii="Symbol" w:hAnsi="Symbol" w:hint="default"/>
      </w:rPr>
    </w:lvl>
    <w:lvl w:ilvl="4" w:tentative="1">
      <w:start w:val="1"/>
      <w:numFmt w:val="bullet"/>
      <w:pStyle w:val="Heading5"/>
      <w:lvlText w:val="o"/>
      <w:lvlJc w:val="left"/>
      <w:pPr>
        <w:ind w:left="5760" w:hanging="360"/>
      </w:pPr>
      <w:rPr>
        <w:rFonts w:ascii="Courier New" w:hAnsi="Courier New" w:cs="Courier New" w:hint="default"/>
      </w:rPr>
    </w:lvl>
    <w:lvl w:ilvl="5" w:tentative="1">
      <w:start w:val="1"/>
      <w:numFmt w:val="bullet"/>
      <w:pStyle w:val="Heading6"/>
      <w:lvlText w:val=""/>
      <w:lvlJc w:val="left"/>
      <w:pPr>
        <w:ind w:left="6480" w:hanging="360"/>
      </w:pPr>
      <w:rPr>
        <w:rFonts w:ascii="Wingdings" w:hAnsi="Wingdings" w:hint="default"/>
      </w:rPr>
    </w:lvl>
    <w:lvl w:ilvl="6">
      <w:start w:val="1"/>
      <w:numFmt w:val="bullet"/>
      <w:pStyle w:val="Heading7"/>
      <w:lvlText w:val=""/>
      <w:lvlJc w:val="left"/>
      <w:pPr>
        <w:ind w:left="1004" w:hanging="360"/>
      </w:pPr>
      <w:rPr>
        <w:rFonts w:ascii="Symbol" w:hAnsi="Symbol" w:hint="default"/>
        <w:color w:val="FF0000"/>
      </w:rPr>
    </w:lvl>
    <w:lvl w:ilvl="7" w:tentative="1">
      <w:start w:val="1"/>
      <w:numFmt w:val="bullet"/>
      <w:pStyle w:val="Heading8"/>
      <w:lvlText w:val="o"/>
      <w:lvlJc w:val="left"/>
      <w:pPr>
        <w:ind w:left="1724" w:hanging="360"/>
      </w:pPr>
      <w:rPr>
        <w:rFonts w:ascii="Courier New" w:hAnsi="Courier New" w:cs="Courier New" w:hint="default"/>
      </w:rPr>
    </w:lvl>
    <w:lvl w:ilvl="8" w:tentative="1">
      <w:start w:val="1"/>
      <w:numFmt w:val="bullet"/>
      <w:pStyle w:val="Heading9"/>
      <w:lvlText w:val=""/>
      <w:lvlJc w:val="left"/>
      <w:pPr>
        <w:ind w:left="2444" w:hanging="360"/>
      </w:pPr>
      <w:rPr>
        <w:rFonts w:ascii="Wingdings" w:hAnsi="Wingdings" w:hint="default"/>
      </w:rPr>
    </w:lvl>
  </w:abstractNum>
  <w:abstractNum w:abstractNumId="2" w15:restartNumberingAfterBreak="0">
    <w:nsid w:val="17D041FB"/>
    <w:multiLevelType w:val="hybridMultilevel"/>
    <w:tmpl w:val="BA04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470E7"/>
    <w:multiLevelType w:val="hybridMultilevel"/>
    <w:tmpl w:val="60589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57919"/>
    <w:multiLevelType w:val="singleLevel"/>
    <w:tmpl w:val="723A9C1E"/>
    <w:lvl w:ilvl="0">
      <w:start w:val="1"/>
      <w:numFmt w:val="bullet"/>
      <w:pStyle w:val="Bulletedlist"/>
      <w:lvlText w:val=""/>
      <w:lvlJc w:val="left"/>
      <w:pPr>
        <w:ind w:left="1287" w:hanging="360"/>
      </w:pPr>
      <w:rPr>
        <w:rFonts w:ascii="Symbol" w:hAnsi="Symbol" w:hint="default"/>
      </w:rPr>
    </w:lvl>
  </w:abstractNum>
  <w:abstractNum w:abstractNumId="5" w15:restartNumberingAfterBreak="0">
    <w:nsid w:val="69E12AD1"/>
    <w:multiLevelType w:val="hybridMultilevel"/>
    <w:tmpl w:val="A2C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93885"/>
    <w:multiLevelType w:val="hybridMultilevel"/>
    <w:tmpl w:val="1BB2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1F"/>
    <w:rsid w:val="000666E8"/>
    <w:rsid w:val="000B3CA1"/>
    <w:rsid w:val="00137A23"/>
    <w:rsid w:val="002A0687"/>
    <w:rsid w:val="002F3EDF"/>
    <w:rsid w:val="00356DD4"/>
    <w:rsid w:val="00360749"/>
    <w:rsid w:val="00375550"/>
    <w:rsid w:val="00376015"/>
    <w:rsid w:val="00504F40"/>
    <w:rsid w:val="005507D1"/>
    <w:rsid w:val="00615541"/>
    <w:rsid w:val="006357EA"/>
    <w:rsid w:val="00650495"/>
    <w:rsid w:val="00766866"/>
    <w:rsid w:val="007F7E31"/>
    <w:rsid w:val="0088767D"/>
    <w:rsid w:val="0099181B"/>
    <w:rsid w:val="009A377F"/>
    <w:rsid w:val="00A577F2"/>
    <w:rsid w:val="00AD3B16"/>
    <w:rsid w:val="00AE6590"/>
    <w:rsid w:val="00C02727"/>
    <w:rsid w:val="00C21764"/>
    <w:rsid w:val="00D34220"/>
    <w:rsid w:val="00D52FCD"/>
    <w:rsid w:val="00D8211F"/>
    <w:rsid w:val="00E01107"/>
    <w:rsid w:val="00E05769"/>
    <w:rsid w:val="00E315E6"/>
    <w:rsid w:val="00F5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B0D0"/>
  <w15:docId w15:val="{D8915F0E-D0D0-4161-8078-FBED18C2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11F"/>
    <w:pPr>
      <w:spacing w:after="120" w:line="270" w:lineRule="atLeast"/>
    </w:pPr>
    <w:rPr>
      <w:rFonts w:eastAsia="Times New Roman" w:cs="Times New Roman"/>
      <w:sz w:val="20"/>
      <w:szCs w:val="20"/>
      <w:lang w:eastAsia="en-GB"/>
    </w:rPr>
  </w:style>
  <w:style w:type="paragraph" w:styleId="Heading1">
    <w:name w:val="heading 1"/>
    <w:basedOn w:val="Normal"/>
    <w:next w:val="Normal"/>
    <w:link w:val="Heading1Char"/>
    <w:qFormat/>
    <w:rsid w:val="00D8211F"/>
    <w:pPr>
      <w:keepNext/>
      <w:numPr>
        <w:numId w:val="2"/>
      </w:numPr>
      <w:outlineLvl w:val="0"/>
    </w:pPr>
    <w:rPr>
      <w:rFonts w:cs="Arial"/>
      <w:b/>
      <w:bCs/>
      <w:color w:val="000000"/>
      <w:kern w:val="28"/>
      <w:sz w:val="28"/>
      <w:szCs w:val="28"/>
    </w:rPr>
  </w:style>
  <w:style w:type="paragraph" w:styleId="Heading2">
    <w:name w:val="heading 2"/>
    <w:basedOn w:val="Heading1"/>
    <w:next w:val="Normal"/>
    <w:link w:val="Heading2Char"/>
    <w:qFormat/>
    <w:rsid w:val="00D8211F"/>
    <w:pPr>
      <w:numPr>
        <w:ilvl w:val="1"/>
      </w:numPr>
      <w:spacing w:before="360"/>
      <w:outlineLvl w:val="1"/>
    </w:pPr>
  </w:style>
  <w:style w:type="paragraph" w:styleId="Heading3">
    <w:name w:val="heading 3"/>
    <w:basedOn w:val="Heading2"/>
    <w:next w:val="Normal"/>
    <w:link w:val="Heading3Char"/>
    <w:qFormat/>
    <w:rsid w:val="00D8211F"/>
    <w:pPr>
      <w:numPr>
        <w:ilvl w:val="2"/>
      </w:numPr>
      <w:outlineLvl w:val="2"/>
    </w:pPr>
    <w:rPr>
      <w:sz w:val="24"/>
    </w:rPr>
  </w:style>
  <w:style w:type="paragraph" w:styleId="Heading5">
    <w:name w:val="heading 5"/>
    <w:basedOn w:val="Normal"/>
    <w:next w:val="Normal"/>
    <w:link w:val="Heading5Char"/>
    <w:qFormat/>
    <w:rsid w:val="00D8211F"/>
    <w:pPr>
      <w:keepNext/>
      <w:numPr>
        <w:ilvl w:val="4"/>
        <w:numId w:val="2"/>
      </w:numPr>
      <w:tabs>
        <w:tab w:val="center" w:pos="4513"/>
      </w:tabs>
      <w:outlineLvl w:val="4"/>
    </w:pPr>
    <w:rPr>
      <w:b/>
      <w:spacing w:val="-3"/>
      <w:sz w:val="18"/>
    </w:rPr>
  </w:style>
  <w:style w:type="paragraph" w:styleId="Heading6">
    <w:name w:val="heading 6"/>
    <w:basedOn w:val="Normal"/>
    <w:next w:val="Normal"/>
    <w:link w:val="Heading6Char"/>
    <w:qFormat/>
    <w:rsid w:val="00D8211F"/>
    <w:pPr>
      <w:numPr>
        <w:ilvl w:val="5"/>
        <w:numId w:val="2"/>
      </w:numPr>
      <w:spacing w:before="240" w:after="60"/>
      <w:outlineLvl w:val="5"/>
    </w:pPr>
    <w:rPr>
      <w:i/>
      <w:sz w:val="22"/>
    </w:rPr>
  </w:style>
  <w:style w:type="paragraph" w:styleId="Heading7">
    <w:name w:val="heading 7"/>
    <w:basedOn w:val="Normal"/>
    <w:next w:val="Normal"/>
    <w:link w:val="Heading7Char"/>
    <w:qFormat/>
    <w:rsid w:val="00D8211F"/>
    <w:pPr>
      <w:numPr>
        <w:ilvl w:val="6"/>
        <w:numId w:val="2"/>
      </w:numPr>
      <w:spacing w:before="240" w:after="60"/>
      <w:outlineLvl w:val="6"/>
    </w:pPr>
    <w:rPr>
      <w:sz w:val="22"/>
    </w:rPr>
  </w:style>
  <w:style w:type="paragraph" w:styleId="Heading8">
    <w:name w:val="heading 8"/>
    <w:basedOn w:val="Normal"/>
    <w:next w:val="Normal"/>
    <w:link w:val="Heading8Char"/>
    <w:qFormat/>
    <w:rsid w:val="00D8211F"/>
    <w:pPr>
      <w:numPr>
        <w:ilvl w:val="7"/>
        <w:numId w:val="2"/>
      </w:numPr>
      <w:spacing w:before="240" w:after="60"/>
      <w:outlineLvl w:val="7"/>
    </w:pPr>
    <w:rPr>
      <w:i/>
      <w:sz w:val="22"/>
    </w:rPr>
  </w:style>
  <w:style w:type="paragraph" w:styleId="Heading9">
    <w:name w:val="heading 9"/>
    <w:basedOn w:val="Normal"/>
    <w:next w:val="Normal"/>
    <w:link w:val="Heading9Char"/>
    <w:qFormat/>
    <w:rsid w:val="00D8211F"/>
    <w:pPr>
      <w:pageBreakBefore/>
      <w:numPr>
        <w:ilvl w:val="8"/>
        <w:numId w:val="2"/>
      </w:numPr>
      <w:spacing w:after="60"/>
      <w:outlineLvl w:val="8"/>
    </w:pPr>
    <w:rPr>
      <w:b/>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211F"/>
    <w:rPr>
      <w:rFonts w:ascii="Arial" w:hAnsi="Arial"/>
      <w:b/>
      <w:dstrike w:val="0"/>
      <w:color w:val="0000FF"/>
      <w:sz w:val="20"/>
      <w:u w:val="none"/>
      <w:bdr w:val="none" w:sz="0" w:space="0" w:color="auto"/>
      <w:vertAlign w:val="baseline"/>
    </w:rPr>
  </w:style>
  <w:style w:type="character" w:customStyle="1" w:styleId="Heading1Char">
    <w:name w:val="Heading 1 Char"/>
    <w:basedOn w:val="DefaultParagraphFont"/>
    <w:link w:val="Heading1"/>
    <w:rsid w:val="00D8211F"/>
    <w:rPr>
      <w:rFonts w:eastAsia="Times New Roman" w:cs="Arial"/>
      <w:b/>
      <w:bCs/>
      <w:color w:val="000000"/>
      <w:kern w:val="28"/>
      <w:sz w:val="28"/>
      <w:szCs w:val="28"/>
      <w:lang w:eastAsia="en-GB"/>
    </w:rPr>
  </w:style>
  <w:style w:type="character" w:customStyle="1" w:styleId="Heading2Char">
    <w:name w:val="Heading 2 Char"/>
    <w:basedOn w:val="DefaultParagraphFont"/>
    <w:link w:val="Heading2"/>
    <w:rsid w:val="00D8211F"/>
    <w:rPr>
      <w:rFonts w:eastAsia="Times New Roman" w:cs="Arial"/>
      <w:b/>
      <w:bCs/>
      <w:color w:val="000000"/>
      <w:kern w:val="28"/>
      <w:sz w:val="28"/>
      <w:szCs w:val="28"/>
      <w:lang w:eastAsia="en-GB"/>
    </w:rPr>
  </w:style>
  <w:style w:type="character" w:customStyle="1" w:styleId="Heading3Char">
    <w:name w:val="Heading 3 Char"/>
    <w:basedOn w:val="DefaultParagraphFont"/>
    <w:link w:val="Heading3"/>
    <w:rsid w:val="00D8211F"/>
    <w:rPr>
      <w:rFonts w:eastAsia="Times New Roman" w:cs="Arial"/>
      <w:b/>
      <w:bCs/>
      <w:color w:val="000000"/>
      <w:kern w:val="28"/>
      <w:szCs w:val="28"/>
      <w:lang w:eastAsia="en-GB"/>
    </w:rPr>
  </w:style>
  <w:style w:type="character" w:customStyle="1" w:styleId="Heading5Char">
    <w:name w:val="Heading 5 Char"/>
    <w:basedOn w:val="DefaultParagraphFont"/>
    <w:link w:val="Heading5"/>
    <w:rsid w:val="00D8211F"/>
    <w:rPr>
      <w:rFonts w:eastAsia="Times New Roman" w:cs="Times New Roman"/>
      <w:b/>
      <w:spacing w:val="-3"/>
      <w:sz w:val="18"/>
      <w:szCs w:val="20"/>
      <w:lang w:eastAsia="en-GB"/>
    </w:rPr>
  </w:style>
  <w:style w:type="character" w:customStyle="1" w:styleId="Heading6Char">
    <w:name w:val="Heading 6 Char"/>
    <w:basedOn w:val="DefaultParagraphFont"/>
    <w:link w:val="Heading6"/>
    <w:rsid w:val="00D8211F"/>
    <w:rPr>
      <w:rFonts w:eastAsia="Times New Roman" w:cs="Times New Roman"/>
      <w:i/>
      <w:sz w:val="22"/>
      <w:szCs w:val="20"/>
      <w:lang w:eastAsia="en-GB"/>
    </w:rPr>
  </w:style>
  <w:style w:type="character" w:customStyle="1" w:styleId="Heading7Char">
    <w:name w:val="Heading 7 Char"/>
    <w:basedOn w:val="DefaultParagraphFont"/>
    <w:link w:val="Heading7"/>
    <w:rsid w:val="00D8211F"/>
    <w:rPr>
      <w:rFonts w:eastAsia="Times New Roman" w:cs="Times New Roman"/>
      <w:sz w:val="22"/>
      <w:szCs w:val="20"/>
      <w:lang w:eastAsia="en-GB"/>
    </w:rPr>
  </w:style>
  <w:style w:type="character" w:customStyle="1" w:styleId="Heading8Char">
    <w:name w:val="Heading 8 Char"/>
    <w:basedOn w:val="DefaultParagraphFont"/>
    <w:link w:val="Heading8"/>
    <w:rsid w:val="00D8211F"/>
    <w:rPr>
      <w:rFonts w:eastAsia="Times New Roman" w:cs="Times New Roman"/>
      <w:i/>
      <w:sz w:val="22"/>
      <w:szCs w:val="20"/>
      <w:lang w:eastAsia="en-GB"/>
    </w:rPr>
  </w:style>
  <w:style w:type="character" w:customStyle="1" w:styleId="Heading9Char">
    <w:name w:val="Heading 9 Char"/>
    <w:basedOn w:val="DefaultParagraphFont"/>
    <w:link w:val="Heading9"/>
    <w:rsid w:val="00D8211F"/>
    <w:rPr>
      <w:rFonts w:eastAsia="Times New Roman" w:cs="Times New Roman"/>
      <w:b/>
      <w:color w:val="0000FF"/>
      <w:sz w:val="36"/>
      <w:szCs w:val="20"/>
      <w:lang w:eastAsia="en-GB"/>
    </w:rPr>
  </w:style>
  <w:style w:type="paragraph" w:customStyle="1" w:styleId="Bulletedlist">
    <w:name w:val="Bulleted list"/>
    <w:basedOn w:val="Normal"/>
    <w:rsid w:val="00D8211F"/>
    <w:pPr>
      <w:numPr>
        <w:numId w:val="4"/>
      </w:numPr>
      <w:tabs>
        <w:tab w:val="num" w:pos="426"/>
      </w:tabs>
      <w:ind w:left="426" w:hanging="426"/>
    </w:pPr>
  </w:style>
  <w:style w:type="paragraph" w:styleId="Header">
    <w:name w:val="header"/>
    <w:basedOn w:val="Normal"/>
    <w:link w:val="HeaderChar"/>
    <w:uiPriority w:val="99"/>
    <w:unhideWhenUsed/>
    <w:rsid w:val="0063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7EA"/>
    <w:rPr>
      <w:rFonts w:eastAsia="Times New Roman" w:cs="Times New Roman"/>
      <w:sz w:val="20"/>
      <w:szCs w:val="20"/>
      <w:lang w:eastAsia="en-GB"/>
    </w:rPr>
  </w:style>
  <w:style w:type="paragraph" w:styleId="Footer">
    <w:name w:val="footer"/>
    <w:basedOn w:val="Normal"/>
    <w:link w:val="FooterChar"/>
    <w:uiPriority w:val="99"/>
    <w:unhideWhenUsed/>
    <w:rsid w:val="0063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7EA"/>
    <w:rPr>
      <w:rFonts w:eastAsia="Times New Roman" w:cs="Times New Roman"/>
      <w:sz w:val="20"/>
      <w:szCs w:val="20"/>
      <w:lang w:eastAsia="en-GB"/>
    </w:rPr>
  </w:style>
  <w:style w:type="paragraph" w:styleId="ListParagraph">
    <w:name w:val="List Paragraph"/>
    <w:basedOn w:val="Normal"/>
    <w:uiPriority w:val="34"/>
    <w:qFormat/>
    <w:rsid w:val="000B3CA1"/>
    <w:pPr>
      <w:ind w:left="720"/>
      <w:contextualSpacing/>
    </w:pPr>
  </w:style>
  <w:style w:type="table" w:styleId="TableGrid">
    <w:name w:val="Table Grid"/>
    <w:basedOn w:val="TableNormal"/>
    <w:uiPriority w:val="59"/>
    <w:rsid w:val="00D5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E3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Dutton, Yvonne</dc:creator>
  <cp:lastModifiedBy>Adam Taylor</cp:lastModifiedBy>
  <cp:revision>2</cp:revision>
  <dcterms:created xsi:type="dcterms:W3CDTF">2019-09-19T12:28:00Z</dcterms:created>
  <dcterms:modified xsi:type="dcterms:W3CDTF">2019-09-19T12:28:00Z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[UNCLASSIFIED]</vt:lpwstr>
  </property>
  <property fmtid="{D5CDD505-2E9C-101B-9397-08002B2CF9AE}" pid="4" name="ClassificationMadeBy">
    <vt:lpwstr>MAIN\Emma Watson</vt:lpwstr>
  </property>
  <property fmtid="{D5CDD505-2E9C-101B-9397-08002B2CF9AE}" pid="5" name="ClassificationMadeExternally">
    <vt:lpwstr>No</vt:lpwstr>
  </property>
  <property fmtid="{D5CDD505-2E9C-101B-9397-08002B2CF9AE}" pid="6" name="ClassificationMadeOn">
    <vt:filetime>2019-09-13T15:20:30Z</vt:filetime>
  </property>
</Properties>
</file>